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57" w:rsidRDefault="00B75E57" w:rsidP="00B75E57">
      <w:pPr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附件3：</w:t>
      </w:r>
    </w:p>
    <w:p w:rsidR="00B75E57" w:rsidRDefault="00B75E57" w:rsidP="00B75E57">
      <w:pPr>
        <w:widowControl/>
        <w:adjustRightInd w:val="0"/>
        <w:snapToGrid w:val="0"/>
        <w:spacing w:line="560" w:lineRule="exact"/>
        <w:ind w:firstLineChars="200" w:firstLine="880"/>
        <w:jc w:val="center"/>
        <w:rPr>
          <w:rFonts w:ascii="方正小标宋简体" w:eastAsia="方正小标宋简体" w:hAnsi="宋体" w:cs="仿宋_GB2312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演讲比赛评分标准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color w:val="000000"/>
          <w:sz w:val="44"/>
          <w:szCs w:val="44"/>
        </w:rPr>
        <w:t xml:space="preserve">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eastAsia="仿宋" w:cs="Calibri"/>
          <w:b/>
          <w:color w:val="000000"/>
          <w:sz w:val="32"/>
          <w:szCs w:val="32"/>
        </w:rPr>
        <w:t xml:space="preserve">    </w:t>
      </w: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一、演讲内容（40分）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主题鲜明，层次清晰，详略得当，能结合实际切合主题，旁征博引。有个人特点，思维缜密，富有逻辑性。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B75E57" w:rsidRDefault="00B75E57" w:rsidP="00B75E57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二、语言表达（20分）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脱稿演讲，吐字清晰，普通话标准，表达流畅、生动，语速适中，语调抑扬顿挫，饱含感情。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B75E57" w:rsidRDefault="00B75E57" w:rsidP="00B75E57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三、仪表风范（10分）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仪表端庄，表情自然，形体动作大方得体。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>四、现场感染力（10分）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有较强的现场感染力，能引起观众共鸣。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B75E57" w:rsidRDefault="00B75E57" w:rsidP="00B75E57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五、时间掌握（10分）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主题演讲时间每人控制在6分钟以内。</w:t>
      </w:r>
    </w:p>
    <w:p w:rsidR="00B75E57" w:rsidRDefault="00B75E57" w:rsidP="00B75E57">
      <w:pPr>
        <w:widowControl/>
        <w:autoSpaceDE w:val="0"/>
        <w:adjustRightInd w:val="0"/>
        <w:snapToGrid w:val="0"/>
        <w:spacing w:line="640" w:lineRule="exact"/>
        <w:ind w:firstLineChars="200" w:firstLine="640"/>
        <w:rPr>
          <w:rFonts w:ascii="黑体" w:eastAsia="黑体" w:hAnsi="宋体" w:cs="黑体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</w:rPr>
        <w:t xml:space="preserve">六、整体效果（10分） </w:t>
      </w:r>
    </w:p>
    <w:p w:rsidR="00B75E57" w:rsidRDefault="00B75E57" w:rsidP="00B75E57">
      <w:pPr>
        <w:widowControl/>
        <w:adjustRightInd w:val="0"/>
        <w:snapToGrid w:val="0"/>
        <w:spacing w:line="6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总体印象佳，演讲效果好。</w:t>
      </w:r>
      <w:r>
        <w:rPr>
          <w:rFonts w:ascii="仿宋" w:eastAsia="仿宋" w:hAnsi="仿宋" w:hint="eastAsia"/>
          <w:color w:val="000000"/>
          <w:szCs w:val="21"/>
        </w:rPr>
        <w:t xml:space="preserve"> </w:t>
      </w:r>
    </w:p>
    <w:p w:rsidR="00A81872" w:rsidRPr="00B75E57" w:rsidRDefault="00A81872"/>
    <w:sectPr w:rsidR="00A81872" w:rsidRPr="00B75E57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E57"/>
    <w:rsid w:val="00A81872"/>
    <w:rsid w:val="00B75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2018-10-22T02:39:00Z</dcterms:created>
  <dcterms:modified xsi:type="dcterms:W3CDTF">2018-10-22T02:40:00Z</dcterms:modified>
</cp:coreProperties>
</file>